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3" w:rsidRPr="00E3634D" w:rsidRDefault="007A1E57" w:rsidP="00D218CC">
      <w:pPr>
        <w:spacing w:line="276" w:lineRule="auto"/>
        <w:rPr>
          <w:b/>
        </w:rPr>
      </w:pPr>
      <w:r w:rsidRPr="00E3634D">
        <w:rPr>
          <w:b/>
        </w:rPr>
        <w:t>Circulation Workgroup Meeting</w:t>
      </w:r>
    </w:p>
    <w:p w:rsidR="007A1E57" w:rsidRPr="00E3634D" w:rsidRDefault="00211A61" w:rsidP="00D218CC">
      <w:pPr>
        <w:spacing w:line="276" w:lineRule="auto"/>
        <w:rPr>
          <w:b/>
        </w:rPr>
      </w:pPr>
      <w:r>
        <w:rPr>
          <w:b/>
        </w:rPr>
        <w:t>Dec 3</w:t>
      </w:r>
      <w:r w:rsidR="005E6843">
        <w:rPr>
          <w:b/>
        </w:rPr>
        <w:t>, 2019</w:t>
      </w:r>
    </w:p>
    <w:p w:rsidR="00211A61" w:rsidRDefault="007A1E57" w:rsidP="00D218CC">
      <w:pPr>
        <w:spacing w:line="276" w:lineRule="auto"/>
      </w:pPr>
      <w:r w:rsidRPr="00E3634D">
        <w:rPr>
          <w:b/>
        </w:rPr>
        <w:t>In attendance:</w:t>
      </w:r>
      <w:r>
        <w:t xml:space="preserve"> Michelle Ohnstad (Chair), Sara Cassetti, </w:t>
      </w:r>
      <w:r w:rsidR="00CB0DAD">
        <w:t xml:space="preserve">Amy </w:t>
      </w:r>
      <w:proofErr w:type="spellStart"/>
      <w:r w:rsidR="00CB0DAD">
        <w:t>Carbonaro</w:t>
      </w:r>
      <w:proofErr w:type="spellEnd"/>
      <w:r w:rsidR="00CB0DAD">
        <w:t xml:space="preserve">, </w:t>
      </w:r>
      <w:r w:rsidR="00A35E98">
        <w:t xml:space="preserve">Lori </w:t>
      </w:r>
      <w:proofErr w:type="spellStart"/>
      <w:r w:rsidR="00A35E98">
        <w:t>Lisowski</w:t>
      </w:r>
      <w:proofErr w:type="spellEnd"/>
      <w:r w:rsidR="00A35E98">
        <w:t xml:space="preserve">, </w:t>
      </w:r>
      <w:r w:rsidR="00F47B53">
        <w:t xml:space="preserve">Lauren </w:t>
      </w:r>
      <w:proofErr w:type="spellStart"/>
      <w:r w:rsidR="00F47B53">
        <w:t>Saslow</w:t>
      </w:r>
      <w:proofErr w:type="spellEnd"/>
      <w:r w:rsidR="00B024FF">
        <w:t xml:space="preserve">, Sheila MacDowell, </w:t>
      </w:r>
      <w:proofErr w:type="spellStart"/>
      <w:r w:rsidR="00B024FF">
        <w:t>Romelia</w:t>
      </w:r>
      <w:proofErr w:type="spellEnd"/>
      <w:r w:rsidR="00E85690">
        <w:t xml:space="preserve"> Salinas</w:t>
      </w:r>
      <w:bookmarkStart w:id="0" w:name="_GoBack"/>
      <w:bookmarkEnd w:id="0"/>
      <w:r w:rsidR="00211A61">
        <w:t>, Melissa Taylor, Anne O’Toole</w:t>
      </w:r>
    </w:p>
    <w:p w:rsidR="008C62F4" w:rsidRPr="001D4CA8" w:rsidRDefault="0088465C" w:rsidP="00D218CC">
      <w:pPr>
        <w:pStyle w:val="Heading1"/>
        <w:numPr>
          <w:ilvl w:val="0"/>
          <w:numId w:val="0"/>
        </w:numPr>
        <w:spacing w:after="240" w:line="276" w:lineRule="auto"/>
        <w:rPr>
          <w:rFonts w:asciiTheme="minorHAnsi" w:eastAsiaTheme="minorHAnsi" w:hAnsiTheme="minorHAnsi" w:cstheme="minorBidi"/>
          <w:b/>
          <w:color w:val="auto"/>
          <w:sz w:val="22"/>
          <w:szCs w:val="22"/>
          <w:u w:val="single"/>
        </w:rPr>
      </w:pPr>
      <w:r w:rsidRPr="001D4CA8">
        <w:rPr>
          <w:rFonts w:asciiTheme="minorHAnsi" w:eastAsiaTheme="minorHAnsi" w:hAnsiTheme="minorHAnsi" w:cstheme="minorBidi"/>
          <w:b/>
          <w:color w:val="auto"/>
          <w:sz w:val="22"/>
          <w:szCs w:val="22"/>
          <w:u w:val="single"/>
        </w:rPr>
        <w:t>Agenda</w:t>
      </w:r>
    </w:p>
    <w:p w:rsidR="00211A61" w:rsidRPr="00211A61" w:rsidRDefault="00211A61" w:rsidP="00211A61">
      <w:pPr>
        <w:pStyle w:val="xmsolistparagraph"/>
        <w:numPr>
          <w:ilvl w:val="0"/>
          <w:numId w:val="27"/>
        </w:numPr>
        <w:shd w:val="clear" w:color="auto" w:fill="FFFFFF"/>
        <w:spacing w:before="0" w:beforeAutospacing="0" w:after="0" w:afterAutospacing="0" w:line="276" w:lineRule="auto"/>
        <w:rPr>
          <w:rFonts w:ascii="Calibri" w:hAnsi="Calibri" w:cs="Calibri"/>
          <w:b/>
          <w:color w:val="201F1E"/>
          <w:sz w:val="22"/>
          <w:szCs w:val="22"/>
        </w:rPr>
      </w:pPr>
      <w:r w:rsidRPr="00211A61">
        <w:rPr>
          <w:rFonts w:ascii="Calibri" w:hAnsi="Calibri" w:cs="Calibri"/>
          <w:b/>
          <w:color w:val="201F1E"/>
          <w:sz w:val="22"/>
          <w:szCs w:val="22"/>
        </w:rPr>
        <w:t>Alma Quick Tip: Finding Current Patron for Checked Out Item</w:t>
      </w:r>
    </w:p>
    <w:p w:rsidR="0082460D" w:rsidRPr="00211A61" w:rsidRDefault="00211A61" w:rsidP="00211A61">
      <w:pPr>
        <w:pStyle w:val="xmsolistparagraph"/>
        <w:shd w:val="clear" w:color="auto" w:fill="FFFFFF"/>
        <w:spacing w:before="0" w:beforeAutospacing="0" w:after="240" w:afterAutospacing="0" w:line="276" w:lineRule="auto"/>
        <w:ind w:left="360"/>
        <w:rPr>
          <w:rFonts w:ascii="Calibri" w:hAnsi="Calibri" w:cs="Calibri"/>
          <w:color w:val="201F1E"/>
          <w:sz w:val="22"/>
          <w:szCs w:val="22"/>
        </w:rPr>
      </w:pPr>
      <w:r w:rsidRPr="00211A61">
        <w:rPr>
          <w:rFonts w:ascii="Calibri" w:hAnsi="Calibri" w:cs="Calibri"/>
          <w:color w:val="201F1E"/>
          <w:sz w:val="22"/>
          <w:szCs w:val="22"/>
        </w:rPr>
        <w:t>Michelle reviewed the document Sara created, an Alma Quick Tip guide for finding the current patron of a checked out item. The group reviewed the document and agreed it was ready to share out.</w:t>
      </w:r>
    </w:p>
    <w:p w:rsidR="00211A61" w:rsidRDefault="00211A61" w:rsidP="00572A7D">
      <w:pPr>
        <w:pStyle w:val="ListParagraph"/>
        <w:numPr>
          <w:ilvl w:val="0"/>
          <w:numId w:val="27"/>
        </w:numPr>
        <w:shd w:val="clear" w:color="auto" w:fill="FFFFFF"/>
        <w:spacing w:before="240" w:line="276" w:lineRule="auto"/>
        <w:rPr>
          <w:rFonts w:ascii="Calibri" w:eastAsia="Times New Roman" w:hAnsi="Calibri" w:cs="Calibri"/>
          <w:b/>
          <w:color w:val="201F1E"/>
        </w:rPr>
      </w:pPr>
      <w:r w:rsidRPr="00211A61">
        <w:rPr>
          <w:rFonts w:ascii="Calibri" w:eastAsia="Times New Roman" w:hAnsi="Calibri" w:cs="Calibri"/>
          <w:b/>
          <w:color w:val="201F1E"/>
        </w:rPr>
        <w:t xml:space="preserve">Review </w:t>
      </w:r>
      <w:proofErr w:type="spellStart"/>
      <w:r w:rsidRPr="00211A61">
        <w:rPr>
          <w:rFonts w:ascii="Calibri" w:eastAsia="Times New Roman" w:hAnsi="Calibri" w:cs="Calibri"/>
          <w:b/>
          <w:color w:val="201F1E"/>
        </w:rPr>
        <w:t>ExLibris</w:t>
      </w:r>
      <w:proofErr w:type="spellEnd"/>
      <w:r w:rsidRPr="00211A61">
        <w:rPr>
          <w:rFonts w:ascii="Calibri" w:eastAsia="Times New Roman" w:hAnsi="Calibri" w:cs="Calibri"/>
          <w:b/>
          <w:color w:val="201F1E"/>
        </w:rPr>
        <w:t xml:space="preserve"> response to brief record cataloging</w:t>
      </w:r>
    </w:p>
    <w:p w:rsidR="00FD45E6" w:rsidRDefault="00FD45E6" w:rsidP="00FD45E6">
      <w:pPr>
        <w:pStyle w:val="ListParagraph"/>
        <w:shd w:val="clear" w:color="auto" w:fill="FFFFFF"/>
        <w:spacing w:before="240" w:line="240" w:lineRule="auto"/>
        <w:ind w:left="360"/>
        <w:rPr>
          <w:rFonts w:ascii="Calibri" w:eastAsia="Times New Roman" w:hAnsi="Calibri" w:cs="Calibri"/>
          <w:color w:val="201F1E"/>
        </w:rPr>
      </w:pPr>
      <w:r>
        <w:rPr>
          <w:rFonts w:ascii="Calibri" w:eastAsia="Times New Roman" w:hAnsi="Calibri" w:cs="Calibri"/>
          <w:color w:val="201F1E"/>
        </w:rPr>
        <w:t xml:space="preserve">The group discussed the issue raised by Lisa </w:t>
      </w:r>
      <w:proofErr w:type="spellStart"/>
      <w:r>
        <w:rPr>
          <w:rFonts w:ascii="Calibri" w:eastAsia="Times New Roman" w:hAnsi="Calibri" w:cs="Calibri"/>
          <w:color w:val="201F1E"/>
        </w:rPr>
        <w:t>Hatt</w:t>
      </w:r>
      <w:proofErr w:type="spellEnd"/>
      <w:r>
        <w:rPr>
          <w:rFonts w:ascii="Calibri" w:eastAsia="Times New Roman" w:hAnsi="Calibri" w:cs="Calibri"/>
          <w:color w:val="201F1E"/>
        </w:rPr>
        <w:t xml:space="preserve"> that brief/reserve records may publish to OCLC unless they’re appropriately suppressed. There continues to be confusion as to whether or not this is the case – whether or not publishing a brief record to the Institution Zone (as opposed to the Network Zone) means that it will also not publish to OCLC. Amy doesn’t feel we should be concerned because this issue hasn’t been encountered by other users, but Amy and Michelle will continue to discuss to with </w:t>
      </w:r>
      <w:proofErr w:type="spellStart"/>
      <w:r>
        <w:rPr>
          <w:rFonts w:ascii="Calibri" w:eastAsia="Times New Roman" w:hAnsi="Calibri" w:cs="Calibri"/>
          <w:color w:val="201F1E"/>
        </w:rPr>
        <w:t>ExLibris</w:t>
      </w:r>
      <w:proofErr w:type="spellEnd"/>
      <w:r>
        <w:rPr>
          <w:rFonts w:ascii="Calibri" w:eastAsia="Times New Roman" w:hAnsi="Calibri" w:cs="Calibri"/>
          <w:color w:val="201F1E"/>
        </w:rPr>
        <w:t xml:space="preserve"> to get clear answers on this. Michelle will provide an update once she gets clarification. Lori also mentioned having access to documentation in her department that addresses this and will update the group once she knows more.</w:t>
      </w:r>
    </w:p>
    <w:p w:rsidR="00FD45E6" w:rsidRPr="00FD45E6" w:rsidRDefault="00FD45E6" w:rsidP="00FD45E6">
      <w:pPr>
        <w:pStyle w:val="ListParagraph"/>
        <w:shd w:val="clear" w:color="auto" w:fill="FFFFFF"/>
        <w:spacing w:before="240" w:line="240" w:lineRule="auto"/>
        <w:ind w:left="360"/>
        <w:rPr>
          <w:rFonts w:ascii="Calibri" w:eastAsia="Times New Roman" w:hAnsi="Calibri" w:cs="Calibri"/>
          <w:color w:val="201F1E"/>
        </w:rPr>
      </w:pPr>
    </w:p>
    <w:p w:rsidR="00FD45E6" w:rsidRDefault="00211A61" w:rsidP="00572A7D">
      <w:pPr>
        <w:pStyle w:val="ListParagraph"/>
        <w:numPr>
          <w:ilvl w:val="0"/>
          <w:numId w:val="27"/>
        </w:numPr>
        <w:shd w:val="clear" w:color="auto" w:fill="FFFFFF"/>
        <w:spacing w:before="240" w:line="276" w:lineRule="auto"/>
        <w:rPr>
          <w:rFonts w:ascii="Calibri" w:eastAsia="Times New Roman" w:hAnsi="Calibri" w:cs="Calibri"/>
          <w:b/>
          <w:color w:val="201F1E"/>
        </w:rPr>
      </w:pPr>
      <w:r w:rsidRPr="00211A61">
        <w:rPr>
          <w:rFonts w:ascii="Calibri" w:eastAsia="Times New Roman" w:hAnsi="Calibri" w:cs="Calibri"/>
          <w:b/>
          <w:color w:val="201F1E"/>
        </w:rPr>
        <w:t>Idea for a “book” like version of all our guides as one document</w:t>
      </w:r>
    </w:p>
    <w:p w:rsidR="00FD45E6" w:rsidRPr="00FD45E6" w:rsidRDefault="00FD45E6" w:rsidP="00FD45E6">
      <w:pPr>
        <w:pStyle w:val="ListParagraph"/>
        <w:shd w:val="clear" w:color="auto" w:fill="FFFFFF"/>
        <w:spacing w:before="240" w:line="240" w:lineRule="auto"/>
        <w:ind w:left="360"/>
        <w:rPr>
          <w:rFonts w:ascii="Calibri" w:eastAsia="Times New Roman" w:hAnsi="Calibri" w:cs="Calibri"/>
          <w:color w:val="201F1E"/>
        </w:rPr>
      </w:pPr>
      <w:r>
        <w:rPr>
          <w:rFonts w:ascii="Calibri" w:eastAsia="Times New Roman" w:hAnsi="Calibri" w:cs="Calibri"/>
          <w:color w:val="201F1E"/>
        </w:rPr>
        <w:t xml:space="preserve">Michelle and Sara presented the idea of </w:t>
      </w:r>
      <w:r w:rsidR="009F7CB2">
        <w:rPr>
          <w:rFonts w:ascii="Calibri" w:eastAsia="Times New Roman" w:hAnsi="Calibri" w:cs="Calibri"/>
          <w:color w:val="201F1E"/>
        </w:rPr>
        <w:t>combining all of the “Alma Quick Tips” as a comprehensive single guide (as a combined pdf) with a table of contents. Lori mentioned that she has been adapting the Word doc versions of the guide to her own unit’s workflow and needs, and she prefers to organize the guides in an order that makes sense for her unit. The group agreed that continuing to provide the option to work with the documents as individual items as well as a combined guide will be helpful. Sara will work on creating the combined guide.</w:t>
      </w:r>
    </w:p>
    <w:p w:rsidR="00FD45E6" w:rsidRPr="00FD45E6" w:rsidRDefault="00FD45E6" w:rsidP="00FD45E6">
      <w:pPr>
        <w:pStyle w:val="ListParagraph"/>
        <w:rPr>
          <w:rFonts w:ascii="Calibri" w:eastAsia="Times New Roman" w:hAnsi="Calibri" w:cs="Calibri"/>
          <w:b/>
          <w:color w:val="201F1E"/>
        </w:rPr>
      </w:pPr>
    </w:p>
    <w:p w:rsidR="00572A7D" w:rsidRPr="00572A7D" w:rsidRDefault="00211A61" w:rsidP="00572A7D">
      <w:pPr>
        <w:pStyle w:val="ListParagraph"/>
        <w:numPr>
          <w:ilvl w:val="0"/>
          <w:numId w:val="27"/>
        </w:numPr>
        <w:shd w:val="clear" w:color="auto" w:fill="FFFFFF"/>
        <w:spacing w:before="240" w:after="0" w:line="480" w:lineRule="auto"/>
        <w:rPr>
          <w:rFonts w:ascii="Calibri" w:eastAsia="Times New Roman" w:hAnsi="Calibri" w:cs="Calibri"/>
          <w:b/>
          <w:color w:val="201F1E"/>
        </w:rPr>
      </w:pPr>
      <w:r w:rsidRPr="00211A61">
        <w:rPr>
          <w:rFonts w:ascii="Calibri" w:eastAsia="Times New Roman" w:hAnsi="Calibri" w:cs="Calibri"/>
          <w:b/>
          <w:color w:val="201F1E"/>
        </w:rPr>
        <w:t>Ideas for more guides</w:t>
      </w:r>
    </w:p>
    <w:p w:rsidR="00572A7D" w:rsidRDefault="00572A7D" w:rsidP="00572A7D">
      <w:pPr>
        <w:pStyle w:val="ListParagraph"/>
        <w:numPr>
          <w:ilvl w:val="0"/>
          <w:numId w:val="31"/>
        </w:numPr>
        <w:shd w:val="clear" w:color="auto" w:fill="FFFFFF"/>
        <w:spacing w:line="240" w:lineRule="auto"/>
        <w:rPr>
          <w:rFonts w:ascii="Calibri" w:eastAsia="Times New Roman" w:hAnsi="Calibri" w:cs="Calibri"/>
          <w:color w:val="201F1E"/>
        </w:rPr>
      </w:pPr>
      <w:r>
        <w:rPr>
          <w:rFonts w:ascii="Calibri" w:eastAsia="Times New Roman" w:hAnsi="Calibri" w:cs="Calibri"/>
          <w:color w:val="201F1E"/>
        </w:rPr>
        <w:t>Printing</w:t>
      </w:r>
    </w:p>
    <w:p w:rsidR="00572A7D" w:rsidRDefault="00572A7D" w:rsidP="00572A7D">
      <w:pPr>
        <w:pStyle w:val="ListParagraph"/>
        <w:numPr>
          <w:ilvl w:val="0"/>
          <w:numId w:val="31"/>
        </w:numPr>
        <w:shd w:val="clear" w:color="auto" w:fill="FFFFFF"/>
        <w:spacing w:line="240" w:lineRule="auto"/>
        <w:rPr>
          <w:rFonts w:ascii="Calibri" w:eastAsia="Times New Roman" w:hAnsi="Calibri" w:cs="Calibri"/>
          <w:color w:val="201F1E"/>
        </w:rPr>
      </w:pPr>
      <w:r>
        <w:rPr>
          <w:rFonts w:ascii="Calibri" w:eastAsia="Times New Roman" w:hAnsi="Calibri" w:cs="Calibri"/>
          <w:color w:val="201F1E"/>
        </w:rPr>
        <w:t>Short loan courtesy and overdue notices</w:t>
      </w:r>
    </w:p>
    <w:p w:rsidR="00572A7D" w:rsidRDefault="00572A7D" w:rsidP="00572A7D">
      <w:pPr>
        <w:pStyle w:val="ListParagraph"/>
        <w:numPr>
          <w:ilvl w:val="0"/>
          <w:numId w:val="31"/>
        </w:numPr>
        <w:shd w:val="clear" w:color="auto" w:fill="FFFFFF"/>
        <w:spacing w:line="240" w:lineRule="auto"/>
        <w:rPr>
          <w:rFonts w:ascii="Calibri" w:eastAsia="Times New Roman" w:hAnsi="Calibri" w:cs="Calibri"/>
          <w:color w:val="201F1E"/>
        </w:rPr>
      </w:pPr>
      <w:r>
        <w:rPr>
          <w:rFonts w:ascii="Calibri" w:eastAsia="Times New Roman" w:hAnsi="Calibri" w:cs="Calibri"/>
          <w:color w:val="201F1E"/>
        </w:rPr>
        <w:t>Using Alma for print serials management</w:t>
      </w:r>
    </w:p>
    <w:p w:rsidR="00572A7D" w:rsidRDefault="00572A7D" w:rsidP="00572A7D">
      <w:pPr>
        <w:pStyle w:val="ListParagraph"/>
        <w:numPr>
          <w:ilvl w:val="0"/>
          <w:numId w:val="31"/>
        </w:numPr>
        <w:shd w:val="clear" w:color="auto" w:fill="FFFFFF"/>
        <w:spacing w:line="240" w:lineRule="auto"/>
        <w:rPr>
          <w:rFonts w:ascii="Calibri" w:eastAsia="Times New Roman" w:hAnsi="Calibri" w:cs="Calibri"/>
          <w:color w:val="201F1E"/>
        </w:rPr>
      </w:pPr>
      <w:r>
        <w:rPr>
          <w:rFonts w:ascii="Calibri" w:eastAsia="Times New Roman" w:hAnsi="Calibri" w:cs="Calibri"/>
          <w:color w:val="201F1E"/>
        </w:rPr>
        <w:t>Resource Sharing/ILL within the consortium</w:t>
      </w:r>
    </w:p>
    <w:p w:rsidR="00572A7D" w:rsidRDefault="00572A7D" w:rsidP="00572A7D">
      <w:pPr>
        <w:pStyle w:val="ListParagraph"/>
        <w:numPr>
          <w:ilvl w:val="0"/>
          <w:numId w:val="31"/>
        </w:numPr>
        <w:shd w:val="clear" w:color="auto" w:fill="FFFFFF"/>
        <w:spacing w:line="240" w:lineRule="auto"/>
        <w:rPr>
          <w:rFonts w:ascii="Calibri" w:eastAsia="Times New Roman" w:hAnsi="Calibri" w:cs="Calibri"/>
          <w:color w:val="201F1E"/>
        </w:rPr>
      </w:pPr>
      <w:r>
        <w:rPr>
          <w:rFonts w:ascii="Calibri" w:eastAsia="Times New Roman" w:hAnsi="Calibri" w:cs="Calibri"/>
          <w:color w:val="201F1E"/>
        </w:rPr>
        <w:t>Billing for lost items</w:t>
      </w:r>
    </w:p>
    <w:p w:rsidR="00572A7D" w:rsidRDefault="00572A7D" w:rsidP="00572A7D">
      <w:pPr>
        <w:pStyle w:val="ListParagraph"/>
        <w:numPr>
          <w:ilvl w:val="0"/>
          <w:numId w:val="31"/>
        </w:numPr>
        <w:shd w:val="clear" w:color="auto" w:fill="FFFFFF"/>
        <w:spacing w:line="240" w:lineRule="auto"/>
        <w:rPr>
          <w:rFonts w:ascii="Calibri" w:eastAsia="Times New Roman" w:hAnsi="Calibri" w:cs="Calibri"/>
          <w:color w:val="201F1E"/>
        </w:rPr>
      </w:pPr>
      <w:r>
        <w:rPr>
          <w:rFonts w:ascii="Calibri" w:eastAsia="Times New Roman" w:hAnsi="Calibri" w:cs="Calibri"/>
          <w:color w:val="201F1E"/>
        </w:rPr>
        <w:t>Inventory and weeding</w:t>
      </w:r>
    </w:p>
    <w:p w:rsidR="00572A7D" w:rsidRDefault="00572A7D" w:rsidP="00572A7D">
      <w:pPr>
        <w:pStyle w:val="ListParagraph"/>
        <w:shd w:val="clear" w:color="auto" w:fill="FFFFFF"/>
        <w:spacing w:line="240" w:lineRule="auto"/>
        <w:rPr>
          <w:rFonts w:ascii="Calibri" w:eastAsia="Times New Roman" w:hAnsi="Calibri" w:cs="Calibri"/>
          <w:color w:val="201F1E"/>
        </w:rPr>
      </w:pPr>
    </w:p>
    <w:p w:rsidR="009F7CB2" w:rsidRDefault="009F7CB2" w:rsidP="00211A61">
      <w:pPr>
        <w:pStyle w:val="ListParagraph"/>
        <w:numPr>
          <w:ilvl w:val="0"/>
          <w:numId w:val="27"/>
        </w:numPr>
        <w:shd w:val="clear" w:color="auto" w:fill="FFFFFF"/>
        <w:spacing w:line="240" w:lineRule="auto"/>
        <w:rPr>
          <w:rFonts w:ascii="Calibri" w:eastAsia="Times New Roman" w:hAnsi="Calibri" w:cs="Calibri"/>
          <w:b/>
          <w:color w:val="201F1E"/>
        </w:rPr>
      </w:pPr>
      <w:r>
        <w:rPr>
          <w:rFonts w:ascii="Calibri" w:eastAsia="Times New Roman" w:hAnsi="Calibri" w:cs="Calibri"/>
          <w:b/>
          <w:color w:val="201F1E"/>
        </w:rPr>
        <w:t xml:space="preserve">Alma vs. </w:t>
      </w:r>
      <w:proofErr w:type="spellStart"/>
      <w:r>
        <w:rPr>
          <w:rFonts w:ascii="Calibri" w:eastAsia="Times New Roman" w:hAnsi="Calibri" w:cs="Calibri"/>
          <w:b/>
          <w:color w:val="201F1E"/>
        </w:rPr>
        <w:t>EBSCOnet</w:t>
      </w:r>
      <w:proofErr w:type="spellEnd"/>
      <w:r>
        <w:rPr>
          <w:rFonts w:ascii="Calibri" w:eastAsia="Times New Roman" w:hAnsi="Calibri" w:cs="Calibri"/>
          <w:b/>
          <w:color w:val="201F1E"/>
        </w:rPr>
        <w:t xml:space="preserve"> for Print Serials</w:t>
      </w:r>
    </w:p>
    <w:p w:rsidR="009F7CB2" w:rsidRDefault="00186FD0" w:rsidP="00186FD0">
      <w:pPr>
        <w:ind w:left="360"/>
        <w:rPr>
          <w:rFonts w:ascii="Calibri" w:eastAsia="Times New Roman" w:hAnsi="Calibri" w:cs="Calibri"/>
          <w:color w:val="201F1E"/>
        </w:rPr>
      </w:pPr>
      <w:r>
        <w:rPr>
          <w:rFonts w:ascii="Calibri" w:eastAsia="Times New Roman" w:hAnsi="Calibri" w:cs="Calibri"/>
          <w:color w:val="201F1E"/>
        </w:rPr>
        <w:t xml:space="preserve">Michelle mentioned the email </w:t>
      </w:r>
      <w:r w:rsidR="00150A56">
        <w:rPr>
          <w:rFonts w:ascii="Calibri" w:eastAsia="Times New Roman" w:hAnsi="Calibri" w:cs="Calibri"/>
          <w:color w:val="201F1E"/>
        </w:rPr>
        <w:t>she received</w:t>
      </w:r>
      <w:r>
        <w:rPr>
          <w:rFonts w:ascii="Calibri" w:eastAsia="Times New Roman" w:hAnsi="Calibri" w:cs="Calibri"/>
          <w:color w:val="201F1E"/>
        </w:rPr>
        <w:t xml:space="preserve"> from </w:t>
      </w:r>
      <w:r w:rsidR="00150A56">
        <w:rPr>
          <w:rFonts w:ascii="Calibri" w:eastAsia="Times New Roman" w:hAnsi="Calibri" w:cs="Calibri"/>
          <w:color w:val="201F1E"/>
        </w:rPr>
        <w:t>Amanda Robertson (</w:t>
      </w:r>
      <w:proofErr w:type="spellStart"/>
      <w:r>
        <w:rPr>
          <w:rFonts w:ascii="Calibri" w:eastAsia="Times New Roman" w:hAnsi="Calibri" w:cs="Calibri"/>
          <w:color w:val="201F1E"/>
        </w:rPr>
        <w:t>ExLibris</w:t>
      </w:r>
      <w:proofErr w:type="spellEnd"/>
      <w:r w:rsidR="00150A56">
        <w:rPr>
          <w:rFonts w:ascii="Calibri" w:eastAsia="Times New Roman" w:hAnsi="Calibri" w:cs="Calibri"/>
          <w:color w:val="201F1E"/>
        </w:rPr>
        <w:t>)</w:t>
      </w:r>
      <w:r>
        <w:rPr>
          <w:rFonts w:ascii="Calibri" w:eastAsia="Times New Roman" w:hAnsi="Calibri" w:cs="Calibri"/>
          <w:color w:val="201F1E"/>
        </w:rPr>
        <w:t xml:space="preserve"> regarding using the </w:t>
      </w:r>
      <w:proofErr w:type="spellStart"/>
      <w:r>
        <w:rPr>
          <w:rFonts w:ascii="Calibri" w:eastAsia="Times New Roman" w:hAnsi="Calibri" w:cs="Calibri"/>
          <w:color w:val="201F1E"/>
        </w:rPr>
        <w:t>Circ</w:t>
      </w:r>
      <w:proofErr w:type="spellEnd"/>
      <w:r>
        <w:rPr>
          <w:rFonts w:ascii="Calibri" w:eastAsia="Times New Roman" w:hAnsi="Calibri" w:cs="Calibri"/>
          <w:color w:val="201F1E"/>
        </w:rPr>
        <w:t xml:space="preserve"> Work Group recommendation to use </w:t>
      </w:r>
      <w:proofErr w:type="spellStart"/>
      <w:r>
        <w:rPr>
          <w:rFonts w:ascii="Calibri" w:eastAsia="Times New Roman" w:hAnsi="Calibri" w:cs="Calibri"/>
          <w:color w:val="201F1E"/>
        </w:rPr>
        <w:t>EBSCOnet</w:t>
      </w:r>
      <w:proofErr w:type="spellEnd"/>
      <w:r>
        <w:rPr>
          <w:rFonts w:ascii="Calibri" w:eastAsia="Times New Roman" w:hAnsi="Calibri" w:cs="Calibri"/>
          <w:color w:val="201F1E"/>
        </w:rPr>
        <w:t xml:space="preserve"> for print serials management. </w:t>
      </w:r>
      <w:proofErr w:type="spellStart"/>
      <w:r>
        <w:rPr>
          <w:rFonts w:ascii="Calibri" w:eastAsia="Times New Roman" w:hAnsi="Calibri" w:cs="Calibri"/>
          <w:color w:val="201F1E"/>
        </w:rPr>
        <w:t>ExLibris</w:t>
      </w:r>
      <w:proofErr w:type="spellEnd"/>
      <w:r>
        <w:rPr>
          <w:rFonts w:ascii="Calibri" w:eastAsia="Times New Roman" w:hAnsi="Calibri" w:cs="Calibri"/>
          <w:color w:val="201F1E"/>
        </w:rPr>
        <w:t xml:space="preserve"> wants to be sure we’re not suggesting that CCCL libraries </w:t>
      </w:r>
      <w:r w:rsidRPr="00186FD0">
        <w:rPr>
          <w:rFonts w:ascii="Calibri" w:eastAsia="Times New Roman" w:hAnsi="Calibri" w:cs="Calibri"/>
          <w:i/>
          <w:color w:val="201F1E"/>
        </w:rPr>
        <w:t xml:space="preserve">not </w:t>
      </w:r>
      <w:r>
        <w:rPr>
          <w:rFonts w:ascii="Calibri" w:eastAsia="Times New Roman" w:hAnsi="Calibri" w:cs="Calibri"/>
          <w:color w:val="201F1E"/>
        </w:rPr>
        <w:t>use Alma</w:t>
      </w:r>
      <w:r w:rsidR="00150A56">
        <w:rPr>
          <w:rFonts w:ascii="Calibri" w:eastAsia="Times New Roman" w:hAnsi="Calibri" w:cs="Calibri"/>
          <w:color w:val="201F1E"/>
        </w:rPr>
        <w:t xml:space="preserve"> given that it’s the only way to connect current periodicals holdings with the user view in Primo</w:t>
      </w:r>
      <w:r>
        <w:rPr>
          <w:rFonts w:ascii="Calibri" w:eastAsia="Times New Roman" w:hAnsi="Calibri" w:cs="Calibri"/>
          <w:color w:val="201F1E"/>
        </w:rPr>
        <w:t>. The group agreed that, post cutover, we will investigate further the procedure for managing print serials in Alma and will develop training documentation around that.</w:t>
      </w:r>
      <w:r w:rsidR="00150A56">
        <w:rPr>
          <w:rFonts w:ascii="Calibri" w:eastAsia="Times New Roman" w:hAnsi="Calibri" w:cs="Calibri"/>
          <w:color w:val="201F1E"/>
        </w:rPr>
        <w:t xml:space="preserve"> Josh mentioned that we can still insert general holdings statements into the serials titles bib records if we aren’t concerned about an individual listing of issues holdings for those titles.</w:t>
      </w:r>
    </w:p>
    <w:p w:rsidR="00186FD0" w:rsidRDefault="00186FD0" w:rsidP="00186FD0">
      <w:pPr>
        <w:pStyle w:val="ListParagraph"/>
        <w:numPr>
          <w:ilvl w:val="0"/>
          <w:numId w:val="27"/>
        </w:numPr>
        <w:rPr>
          <w:rFonts w:ascii="Calibri" w:eastAsia="Times New Roman" w:hAnsi="Calibri" w:cs="Calibri"/>
          <w:b/>
          <w:color w:val="201F1E"/>
        </w:rPr>
      </w:pPr>
      <w:r w:rsidRPr="00186FD0">
        <w:rPr>
          <w:rFonts w:ascii="Calibri" w:eastAsia="Times New Roman" w:hAnsi="Calibri" w:cs="Calibri"/>
          <w:b/>
          <w:color w:val="201F1E"/>
        </w:rPr>
        <w:t>Letters &amp; Notices</w:t>
      </w:r>
    </w:p>
    <w:p w:rsidR="00186FD0" w:rsidRPr="005D63B3" w:rsidRDefault="005D63B3" w:rsidP="00186FD0">
      <w:pPr>
        <w:pStyle w:val="ListParagraph"/>
        <w:ind w:left="360"/>
        <w:rPr>
          <w:rFonts w:ascii="Calibri" w:eastAsia="Times New Roman" w:hAnsi="Calibri" w:cs="Calibri"/>
          <w:color w:val="201F1E"/>
        </w:rPr>
      </w:pPr>
      <w:r>
        <w:rPr>
          <w:rFonts w:ascii="Calibri" w:eastAsia="Times New Roman" w:hAnsi="Calibri" w:cs="Calibri"/>
          <w:color w:val="201F1E"/>
        </w:rPr>
        <w:t>Michelle is working on the Letters &amp; Notices training document. It is still in progress.</w:t>
      </w:r>
    </w:p>
    <w:p w:rsidR="009F7CB2" w:rsidRDefault="009F7CB2" w:rsidP="009F7CB2">
      <w:pPr>
        <w:pStyle w:val="ListParagraph"/>
        <w:shd w:val="clear" w:color="auto" w:fill="FFFFFF"/>
        <w:spacing w:after="0" w:line="240" w:lineRule="auto"/>
        <w:ind w:left="360"/>
        <w:rPr>
          <w:rFonts w:ascii="Calibri" w:eastAsia="Times New Roman" w:hAnsi="Calibri" w:cs="Calibri"/>
          <w:b/>
          <w:color w:val="201F1E"/>
        </w:rPr>
      </w:pPr>
    </w:p>
    <w:p w:rsidR="009F7CB2" w:rsidRPr="009F7CB2" w:rsidRDefault="009F7CB2" w:rsidP="009F7CB2">
      <w:pPr>
        <w:pStyle w:val="ListParagraph"/>
        <w:rPr>
          <w:rFonts w:ascii="Calibri" w:eastAsia="Times New Roman" w:hAnsi="Calibri" w:cs="Calibri"/>
          <w:b/>
          <w:color w:val="201F1E"/>
        </w:rPr>
      </w:pPr>
    </w:p>
    <w:p w:rsidR="00211A61" w:rsidRDefault="00211A61" w:rsidP="00572A7D">
      <w:pPr>
        <w:pStyle w:val="ListParagraph"/>
        <w:numPr>
          <w:ilvl w:val="0"/>
          <w:numId w:val="27"/>
        </w:numPr>
        <w:shd w:val="clear" w:color="auto" w:fill="FFFFFF"/>
        <w:spacing w:after="0" w:line="276" w:lineRule="auto"/>
        <w:rPr>
          <w:rFonts w:ascii="Calibri" w:eastAsia="Times New Roman" w:hAnsi="Calibri" w:cs="Calibri"/>
          <w:b/>
          <w:color w:val="201F1E"/>
        </w:rPr>
      </w:pPr>
      <w:r w:rsidRPr="00211A61">
        <w:rPr>
          <w:rFonts w:ascii="Calibri" w:eastAsia="Times New Roman" w:hAnsi="Calibri" w:cs="Calibri"/>
          <w:b/>
          <w:color w:val="201F1E"/>
        </w:rPr>
        <w:lastRenderedPageBreak/>
        <w:t>Other feedback</w:t>
      </w:r>
    </w:p>
    <w:p w:rsidR="00186FD0" w:rsidRPr="00572A7D" w:rsidRDefault="00572A7D" w:rsidP="00572A7D">
      <w:pPr>
        <w:shd w:val="clear" w:color="auto" w:fill="FFFFFF"/>
        <w:spacing w:line="240" w:lineRule="auto"/>
        <w:ind w:left="360"/>
        <w:rPr>
          <w:rFonts w:ascii="Calibri" w:eastAsia="Times New Roman" w:hAnsi="Calibri" w:cs="Calibri"/>
          <w:color w:val="201F1E"/>
        </w:rPr>
      </w:pPr>
      <w:r>
        <w:rPr>
          <w:rFonts w:ascii="Calibri" w:eastAsia="Times New Roman" w:hAnsi="Calibri" w:cs="Calibri"/>
          <w:color w:val="201F1E"/>
        </w:rPr>
        <w:t xml:space="preserve">Michelle asked </w:t>
      </w:r>
      <w:proofErr w:type="spellStart"/>
      <w:r>
        <w:rPr>
          <w:rFonts w:ascii="Calibri" w:eastAsia="Times New Roman" w:hAnsi="Calibri" w:cs="Calibri"/>
          <w:color w:val="201F1E"/>
        </w:rPr>
        <w:t>Romelia</w:t>
      </w:r>
      <w:proofErr w:type="spellEnd"/>
      <w:r>
        <w:rPr>
          <w:rFonts w:ascii="Calibri" w:eastAsia="Times New Roman" w:hAnsi="Calibri" w:cs="Calibri"/>
          <w:color w:val="201F1E"/>
        </w:rPr>
        <w:t xml:space="preserve"> if there was any feedback on Michelle’s </w:t>
      </w:r>
      <w:proofErr w:type="spellStart"/>
      <w:r>
        <w:rPr>
          <w:rFonts w:ascii="Calibri" w:eastAsia="Times New Roman" w:hAnsi="Calibri" w:cs="Calibri"/>
          <w:color w:val="201F1E"/>
        </w:rPr>
        <w:t>Circ</w:t>
      </w:r>
      <w:proofErr w:type="spellEnd"/>
      <w:r>
        <w:rPr>
          <w:rFonts w:ascii="Calibri" w:eastAsia="Times New Roman" w:hAnsi="Calibri" w:cs="Calibri"/>
          <w:color w:val="201F1E"/>
        </w:rPr>
        <w:t xml:space="preserve"> Work Group webinar. She said her staff thought it was helpful but would still like more hands-on training/information. Melissa said that the webinar served its purpose, which was to provide a summary of the work of the </w:t>
      </w:r>
      <w:proofErr w:type="spellStart"/>
      <w:r>
        <w:rPr>
          <w:rFonts w:ascii="Calibri" w:eastAsia="Times New Roman" w:hAnsi="Calibri" w:cs="Calibri"/>
          <w:color w:val="201F1E"/>
        </w:rPr>
        <w:t>Circ</w:t>
      </w:r>
      <w:proofErr w:type="spellEnd"/>
      <w:r>
        <w:rPr>
          <w:rFonts w:ascii="Calibri" w:eastAsia="Times New Roman" w:hAnsi="Calibri" w:cs="Calibri"/>
          <w:color w:val="201F1E"/>
        </w:rPr>
        <w:t xml:space="preserve"> group – what has been accomplished and what’s to come. She explained that </w:t>
      </w:r>
      <w:proofErr w:type="spellStart"/>
      <w:r>
        <w:rPr>
          <w:rFonts w:ascii="Calibri" w:eastAsia="Times New Roman" w:hAnsi="Calibri" w:cs="Calibri"/>
          <w:color w:val="201F1E"/>
        </w:rPr>
        <w:t>ExLibris</w:t>
      </w:r>
      <w:proofErr w:type="spellEnd"/>
      <w:r>
        <w:rPr>
          <w:rFonts w:ascii="Calibri" w:eastAsia="Times New Roman" w:hAnsi="Calibri" w:cs="Calibri"/>
          <w:color w:val="201F1E"/>
        </w:rPr>
        <w:t xml:space="preserve"> is available for more hands-on training if that’s what’s needed. </w:t>
      </w:r>
    </w:p>
    <w:p w:rsidR="00211A61" w:rsidRPr="0082460D" w:rsidRDefault="00211A61" w:rsidP="00211A61">
      <w:pPr>
        <w:pStyle w:val="xmsolistparagraph"/>
        <w:shd w:val="clear" w:color="auto" w:fill="FFFFFF"/>
        <w:spacing w:before="0" w:beforeAutospacing="0" w:after="0" w:afterAutospacing="0" w:line="276" w:lineRule="auto"/>
        <w:rPr>
          <w:rFonts w:ascii="Calibri" w:hAnsi="Calibri" w:cs="Calibri"/>
          <w:color w:val="201F1E"/>
          <w:sz w:val="22"/>
          <w:szCs w:val="22"/>
        </w:rPr>
      </w:pPr>
    </w:p>
    <w:sectPr w:rsidR="00211A61" w:rsidRPr="0082460D" w:rsidSect="00FC3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A6"/>
    <w:multiLevelType w:val="hybridMultilevel"/>
    <w:tmpl w:val="11E4A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5DE9"/>
    <w:multiLevelType w:val="hybridMultilevel"/>
    <w:tmpl w:val="F67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7EB0"/>
    <w:multiLevelType w:val="hybridMultilevel"/>
    <w:tmpl w:val="157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1B79"/>
    <w:multiLevelType w:val="hybridMultilevel"/>
    <w:tmpl w:val="721CF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6234B7"/>
    <w:multiLevelType w:val="hybridMultilevel"/>
    <w:tmpl w:val="45703992"/>
    <w:lvl w:ilvl="0" w:tplc="8714A4A0">
      <w:numFmt w:val="bullet"/>
      <w:lvlText w:val=""/>
      <w:lvlJc w:val="left"/>
      <w:pPr>
        <w:ind w:left="1440" w:hanging="360"/>
      </w:pPr>
      <w:rPr>
        <w:rFonts w:ascii="Symbol" w:eastAsia="Times New Roman" w:hAnsi="Symbol"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710C5"/>
    <w:multiLevelType w:val="hybridMultilevel"/>
    <w:tmpl w:val="0EC8786A"/>
    <w:lvl w:ilvl="0" w:tplc="F140D188">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BF401E"/>
    <w:multiLevelType w:val="hybridMultilevel"/>
    <w:tmpl w:val="999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E50C9"/>
    <w:multiLevelType w:val="hybridMultilevel"/>
    <w:tmpl w:val="07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44BFA"/>
    <w:multiLevelType w:val="hybridMultilevel"/>
    <w:tmpl w:val="A434EE78"/>
    <w:lvl w:ilvl="0" w:tplc="F140D18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A36737"/>
    <w:multiLevelType w:val="hybridMultilevel"/>
    <w:tmpl w:val="EF76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D82392"/>
    <w:multiLevelType w:val="hybridMultilevel"/>
    <w:tmpl w:val="2AEC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08F2"/>
    <w:multiLevelType w:val="hybridMultilevel"/>
    <w:tmpl w:val="9D2C2B3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EE18D7"/>
    <w:multiLevelType w:val="multilevel"/>
    <w:tmpl w:val="00702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D5E4FE5"/>
    <w:multiLevelType w:val="hybridMultilevel"/>
    <w:tmpl w:val="7EB0AD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F3CB8"/>
    <w:multiLevelType w:val="hybridMultilevel"/>
    <w:tmpl w:val="0070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C0A06"/>
    <w:multiLevelType w:val="hybridMultilevel"/>
    <w:tmpl w:val="FB2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31A2"/>
    <w:multiLevelType w:val="hybridMultilevel"/>
    <w:tmpl w:val="823CC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20317"/>
    <w:multiLevelType w:val="hybridMultilevel"/>
    <w:tmpl w:val="8CA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F2D56"/>
    <w:multiLevelType w:val="hybridMultilevel"/>
    <w:tmpl w:val="BDAE3E46"/>
    <w:lvl w:ilvl="0" w:tplc="F140D188">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7621811"/>
    <w:multiLevelType w:val="hybridMultilevel"/>
    <w:tmpl w:val="7FE4E0E2"/>
    <w:lvl w:ilvl="0" w:tplc="142EA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FE4972"/>
    <w:multiLevelType w:val="hybridMultilevel"/>
    <w:tmpl w:val="A3C2C204"/>
    <w:lvl w:ilvl="0" w:tplc="F140D188">
      <w:start w:val="1"/>
      <w:numFmt w:val="decimal"/>
      <w:lvlText w:val="%1."/>
      <w:lvlJc w:val="left"/>
      <w:pPr>
        <w:ind w:left="1440" w:hanging="360"/>
      </w:pPr>
      <w:rPr>
        <w:color w:val="auto"/>
      </w:rPr>
    </w:lvl>
    <w:lvl w:ilvl="1" w:tplc="F140D188">
      <w:start w:val="1"/>
      <w:numFmt w:val="decimal"/>
      <w:lvlText w:val="%2."/>
      <w:lvlJc w:val="left"/>
      <w:pPr>
        <w:ind w:left="1440" w:hanging="360"/>
      </w:pPr>
      <w:rPr>
        <w:color w:val="auto"/>
      </w:rPr>
    </w:lvl>
    <w:lvl w:ilvl="2" w:tplc="F140D188">
      <w:start w:val="1"/>
      <w:numFmt w:val="decimal"/>
      <w:lvlText w:val="%3."/>
      <w:lvlJc w:val="left"/>
      <w:pPr>
        <w:ind w:left="2160" w:hanging="180"/>
      </w:pPr>
      <w:rPr>
        <w:color w:val="auto"/>
      </w:rPr>
    </w:lvl>
    <w:lvl w:ilvl="3" w:tplc="B91E52A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772F5"/>
    <w:multiLevelType w:val="hybridMultilevel"/>
    <w:tmpl w:val="C52A6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B06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E1641DC"/>
    <w:multiLevelType w:val="hybridMultilevel"/>
    <w:tmpl w:val="5578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C46DA"/>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5" w15:restartNumberingAfterBreak="0">
    <w:nsid w:val="6AF20FE8"/>
    <w:multiLevelType w:val="hybridMultilevel"/>
    <w:tmpl w:val="E29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E26F7"/>
    <w:multiLevelType w:val="hybridMultilevel"/>
    <w:tmpl w:val="94EA4718"/>
    <w:lvl w:ilvl="0" w:tplc="04090001">
      <w:start w:val="1"/>
      <w:numFmt w:val="bullet"/>
      <w:lvlText w:val=""/>
      <w:lvlJc w:val="left"/>
      <w:pPr>
        <w:ind w:left="720" w:hanging="360"/>
      </w:pPr>
      <w:rPr>
        <w:rFonts w:ascii="Symbol" w:hAnsi="Symbol" w:hint="default"/>
      </w:rPr>
    </w:lvl>
    <w:lvl w:ilvl="1" w:tplc="F140D188">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513A4"/>
    <w:multiLevelType w:val="hybridMultilevel"/>
    <w:tmpl w:val="7F7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626F3"/>
    <w:multiLevelType w:val="hybridMultilevel"/>
    <w:tmpl w:val="425C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054FB"/>
    <w:multiLevelType w:val="hybridMultilevel"/>
    <w:tmpl w:val="DA8A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8A1F45"/>
    <w:multiLevelType w:val="hybridMultilevel"/>
    <w:tmpl w:val="95E4ED9E"/>
    <w:lvl w:ilvl="0" w:tplc="F140D18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15"/>
  </w:num>
  <w:num w:numId="5">
    <w:abstractNumId w:val="22"/>
  </w:num>
  <w:num w:numId="6">
    <w:abstractNumId w:val="28"/>
  </w:num>
  <w:num w:numId="7">
    <w:abstractNumId w:val="7"/>
  </w:num>
  <w:num w:numId="8">
    <w:abstractNumId w:val="17"/>
  </w:num>
  <w:num w:numId="9">
    <w:abstractNumId w:val="14"/>
  </w:num>
  <w:num w:numId="10">
    <w:abstractNumId w:val="12"/>
  </w:num>
  <w:num w:numId="11">
    <w:abstractNumId w:val="23"/>
  </w:num>
  <w:num w:numId="12">
    <w:abstractNumId w:val="10"/>
  </w:num>
  <w:num w:numId="13">
    <w:abstractNumId w:val="4"/>
  </w:num>
  <w:num w:numId="14">
    <w:abstractNumId w:val="21"/>
  </w:num>
  <w:num w:numId="15">
    <w:abstractNumId w:val="9"/>
  </w:num>
  <w:num w:numId="16">
    <w:abstractNumId w:val="6"/>
  </w:num>
  <w:num w:numId="17">
    <w:abstractNumId w:val="8"/>
  </w:num>
  <w:num w:numId="18">
    <w:abstractNumId w:val="25"/>
  </w:num>
  <w:num w:numId="19">
    <w:abstractNumId w:val="20"/>
  </w:num>
  <w:num w:numId="20">
    <w:abstractNumId w:val="5"/>
  </w:num>
  <w:num w:numId="21">
    <w:abstractNumId w:val="18"/>
  </w:num>
  <w:num w:numId="22">
    <w:abstractNumId w:val="30"/>
  </w:num>
  <w:num w:numId="23">
    <w:abstractNumId w:val="26"/>
  </w:num>
  <w:num w:numId="24">
    <w:abstractNumId w:val="27"/>
  </w:num>
  <w:num w:numId="25">
    <w:abstractNumId w:val="24"/>
  </w:num>
  <w:num w:numId="26">
    <w:abstractNumId w:val="11"/>
  </w:num>
  <w:num w:numId="27">
    <w:abstractNumId w:val="19"/>
  </w:num>
  <w:num w:numId="28">
    <w:abstractNumId w:val="16"/>
  </w:num>
  <w:num w:numId="29">
    <w:abstractNumId w:val="29"/>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7"/>
    <w:rsid w:val="00021A5D"/>
    <w:rsid w:val="0003626A"/>
    <w:rsid w:val="000B59C7"/>
    <w:rsid w:val="000C14AB"/>
    <w:rsid w:val="000C1752"/>
    <w:rsid w:val="00150A56"/>
    <w:rsid w:val="00186FD0"/>
    <w:rsid w:val="001C6F73"/>
    <w:rsid w:val="001D4CA8"/>
    <w:rsid w:val="00211A61"/>
    <w:rsid w:val="0026441A"/>
    <w:rsid w:val="002A7F2B"/>
    <w:rsid w:val="00403557"/>
    <w:rsid w:val="00405A35"/>
    <w:rsid w:val="004137D1"/>
    <w:rsid w:val="0041436D"/>
    <w:rsid w:val="004510F7"/>
    <w:rsid w:val="004A177D"/>
    <w:rsid w:val="004F2FF9"/>
    <w:rsid w:val="004F6874"/>
    <w:rsid w:val="004F72FD"/>
    <w:rsid w:val="00572A7D"/>
    <w:rsid w:val="005D63B3"/>
    <w:rsid w:val="005D760A"/>
    <w:rsid w:val="005E6843"/>
    <w:rsid w:val="006039F8"/>
    <w:rsid w:val="006236C5"/>
    <w:rsid w:val="00680CF4"/>
    <w:rsid w:val="006C1C64"/>
    <w:rsid w:val="006D5E5E"/>
    <w:rsid w:val="006E3C36"/>
    <w:rsid w:val="006F1496"/>
    <w:rsid w:val="00721C82"/>
    <w:rsid w:val="00733FC5"/>
    <w:rsid w:val="007A1E57"/>
    <w:rsid w:val="007C473C"/>
    <w:rsid w:val="00805DD9"/>
    <w:rsid w:val="0082460D"/>
    <w:rsid w:val="00860765"/>
    <w:rsid w:val="00883C0D"/>
    <w:rsid w:val="0088465C"/>
    <w:rsid w:val="008A5468"/>
    <w:rsid w:val="008C62F4"/>
    <w:rsid w:val="008D3948"/>
    <w:rsid w:val="009E77F5"/>
    <w:rsid w:val="009F7CB2"/>
    <w:rsid w:val="00A35E98"/>
    <w:rsid w:val="00A87D33"/>
    <w:rsid w:val="00AA15BE"/>
    <w:rsid w:val="00AC5B26"/>
    <w:rsid w:val="00AF2D5E"/>
    <w:rsid w:val="00B02360"/>
    <w:rsid w:val="00B024FF"/>
    <w:rsid w:val="00B57BF4"/>
    <w:rsid w:val="00B72235"/>
    <w:rsid w:val="00C45633"/>
    <w:rsid w:val="00C84FB6"/>
    <w:rsid w:val="00C87A91"/>
    <w:rsid w:val="00CB0DAD"/>
    <w:rsid w:val="00D16791"/>
    <w:rsid w:val="00D218CC"/>
    <w:rsid w:val="00D30099"/>
    <w:rsid w:val="00D36347"/>
    <w:rsid w:val="00D40A24"/>
    <w:rsid w:val="00D73140"/>
    <w:rsid w:val="00DC19D4"/>
    <w:rsid w:val="00E25F13"/>
    <w:rsid w:val="00E2777B"/>
    <w:rsid w:val="00E3634D"/>
    <w:rsid w:val="00E67843"/>
    <w:rsid w:val="00E85690"/>
    <w:rsid w:val="00EB3772"/>
    <w:rsid w:val="00EC6765"/>
    <w:rsid w:val="00F47B53"/>
    <w:rsid w:val="00FC3632"/>
    <w:rsid w:val="00FD45E6"/>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49C7"/>
  <w15:chartTrackingRefBased/>
  <w15:docId w15:val="{7B030D6C-D7F0-4079-8DB5-941419F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77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77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777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77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77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77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77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77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7"/>
    <w:pPr>
      <w:ind w:left="720"/>
      <w:contextualSpacing/>
    </w:pPr>
  </w:style>
  <w:style w:type="character" w:customStyle="1" w:styleId="Heading1Char">
    <w:name w:val="Heading 1 Char"/>
    <w:basedOn w:val="DefaultParagraphFont"/>
    <w:link w:val="Heading1"/>
    <w:uiPriority w:val="9"/>
    <w:rsid w:val="00E27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77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7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77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77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77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77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77B"/>
    <w:rPr>
      <w:rFonts w:asciiTheme="majorHAnsi" w:eastAsiaTheme="majorEastAsia" w:hAnsiTheme="majorHAnsi" w:cstheme="majorBidi"/>
      <w:i/>
      <w:iCs/>
      <w:color w:val="272727" w:themeColor="text1" w:themeTint="D8"/>
      <w:sz w:val="21"/>
      <w:szCs w:val="21"/>
    </w:rPr>
  </w:style>
  <w:style w:type="paragraph" w:customStyle="1" w:styleId="xmsolistparagraph">
    <w:name w:val="x_msolistparagraph"/>
    <w:basedOn w:val="Normal"/>
    <w:rsid w:val="00680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83301">
      <w:bodyDiv w:val="1"/>
      <w:marLeft w:val="0"/>
      <w:marRight w:val="0"/>
      <w:marTop w:val="0"/>
      <w:marBottom w:val="0"/>
      <w:divBdr>
        <w:top w:val="none" w:sz="0" w:space="0" w:color="auto"/>
        <w:left w:val="none" w:sz="0" w:space="0" w:color="auto"/>
        <w:bottom w:val="none" w:sz="0" w:space="0" w:color="auto"/>
        <w:right w:val="none" w:sz="0" w:space="0" w:color="auto"/>
      </w:divBdr>
    </w:div>
    <w:div w:id="15768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Sara Cassetti</cp:lastModifiedBy>
  <cp:revision>5</cp:revision>
  <dcterms:created xsi:type="dcterms:W3CDTF">2019-12-03T18:08:00Z</dcterms:created>
  <dcterms:modified xsi:type="dcterms:W3CDTF">2019-12-17T21:25:00Z</dcterms:modified>
</cp:coreProperties>
</file>